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D5" w:rsidRPr="006C5448" w:rsidRDefault="00F36053" w:rsidP="003215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44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</w:t>
      </w:r>
      <w:r w:rsidRPr="006C5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</w:t>
      </w:r>
      <w:r w:rsidRPr="006C544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ЫЙ</w:t>
      </w:r>
      <w:r w:rsidRPr="006C54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КЕЙС ДИСТАНЦИОННОГО УРОКА</w:t>
      </w:r>
    </w:p>
    <w:tbl>
      <w:tblPr>
        <w:tblStyle w:val="a4"/>
        <w:tblW w:w="10223" w:type="dxa"/>
        <w:tblLook w:val="04A0" w:firstRow="1" w:lastRow="0" w:firstColumn="1" w:lastColumn="0" w:noHBand="0" w:noVBand="1"/>
      </w:tblPr>
      <w:tblGrid>
        <w:gridCol w:w="3085"/>
        <w:gridCol w:w="7138"/>
      </w:tblGrid>
      <w:tr w:rsidR="00F36053" w:rsidRPr="006C5448" w:rsidTr="00F36053">
        <w:trPr>
          <w:trHeight w:val="454"/>
        </w:trPr>
        <w:tc>
          <w:tcPr>
            <w:tcW w:w="3085" w:type="dxa"/>
            <w:vAlign w:val="center"/>
          </w:tcPr>
          <w:p w:rsidR="00F36053" w:rsidRPr="006C5448" w:rsidRDefault="00F36053" w:rsidP="00F3605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  <w:proofErr w:type="spellEnd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138" w:type="dxa"/>
            <w:vAlign w:val="center"/>
          </w:tcPr>
          <w:p w:rsidR="00F36053" w:rsidRPr="006C5448" w:rsidRDefault="006343D4" w:rsidP="00F3605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Литература </w:t>
            </w:r>
          </w:p>
        </w:tc>
      </w:tr>
      <w:tr w:rsidR="00F36053" w:rsidRPr="006C5448" w:rsidTr="00F36053">
        <w:trPr>
          <w:trHeight w:val="454"/>
        </w:trPr>
        <w:tc>
          <w:tcPr>
            <w:tcW w:w="3085" w:type="dxa"/>
            <w:vAlign w:val="center"/>
          </w:tcPr>
          <w:p w:rsidR="00F36053" w:rsidRPr="006C5448" w:rsidRDefault="00F36053" w:rsidP="00F3605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Класс:</w:t>
            </w:r>
          </w:p>
        </w:tc>
        <w:tc>
          <w:tcPr>
            <w:tcW w:w="7138" w:type="dxa"/>
            <w:vAlign w:val="center"/>
          </w:tcPr>
          <w:p w:rsidR="00F36053" w:rsidRPr="006C5448" w:rsidRDefault="00F0642A" w:rsidP="00F3605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</w:tr>
      <w:tr w:rsidR="00F36053" w:rsidRPr="006C5448" w:rsidTr="00F36053">
        <w:trPr>
          <w:trHeight w:val="454"/>
        </w:trPr>
        <w:tc>
          <w:tcPr>
            <w:tcW w:w="3085" w:type="dxa"/>
            <w:vAlign w:val="center"/>
          </w:tcPr>
          <w:p w:rsidR="00F36053" w:rsidRPr="006C5448" w:rsidRDefault="00F36053" w:rsidP="00F3605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  <w:proofErr w:type="spellEnd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  <w:proofErr w:type="spellEnd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138" w:type="dxa"/>
            <w:vAlign w:val="center"/>
          </w:tcPr>
          <w:p w:rsidR="00F36053" w:rsidRPr="006C5448" w:rsidRDefault="00F36053" w:rsidP="00D71640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36053" w:rsidRPr="00C63926" w:rsidTr="00F36053">
        <w:trPr>
          <w:trHeight w:val="454"/>
        </w:trPr>
        <w:tc>
          <w:tcPr>
            <w:tcW w:w="3085" w:type="dxa"/>
            <w:vAlign w:val="center"/>
          </w:tcPr>
          <w:p w:rsidR="00F36053" w:rsidRPr="006C5448" w:rsidRDefault="00F36053" w:rsidP="00F3605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  <w:proofErr w:type="spellEnd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  <w:proofErr w:type="spellEnd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</w:tc>
        <w:tc>
          <w:tcPr>
            <w:tcW w:w="7138" w:type="dxa"/>
            <w:vAlign w:val="center"/>
          </w:tcPr>
          <w:p w:rsidR="00F0642A" w:rsidRPr="00C65445" w:rsidRDefault="00352D7C" w:rsidP="00352D7C">
            <w:pPr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Особенности развития сюжета и разрешение конфликта романа «Евгений Онегин»</w:t>
            </w:r>
          </w:p>
        </w:tc>
      </w:tr>
      <w:tr w:rsidR="00F36053" w:rsidRPr="00C63926" w:rsidTr="00F36053">
        <w:trPr>
          <w:trHeight w:val="454"/>
        </w:trPr>
        <w:tc>
          <w:tcPr>
            <w:tcW w:w="3085" w:type="dxa"/>
            <w:vAlign w:val="center"/>
          </w:tcPr>
          <w:p w:rsidR="00F36053" w:rsidRPr="006C5448" w:rsidRDefault="00F36053" w:rsidP="00F3605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Цели урока (для ученика):</w:t>
            </w:r>
          </w:p>
        </w:tc>
        <w:tc>
          <w:tcPr>
            <w:tcW w:w="7138" w:type="dxa"/>
            <w:vAlign w:val="center"/>
          </w:tcPr>
          <w:p w:rsidR="00F36053" w:rsidRPr="00352D7C" w:rsidRDefault="00352D7C" w:rsidP="00352D7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Повторить сюжетные линии романа</w:t>
            </w:r>
          </w:p>
          <w:p w:rsidR="00352D7C" w:rsidRPr="00352D7C" w:rsidRDefault="00352D7C" w:rsidP="00352D7C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52D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Выделить конфликтные стороны сюжета</w:t>
            </w:r>
            <w:r w:rsidRPr="00352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способы их разрешения</w:t>
            </w:r>
          </w:p>
        </w:tc>
      </w:tr>
      <w:tr w:rsidR="00F36053" w:rsidRPr="00C65445" w:rsidTr="00F36053">
        <w:trPr>
          <w:trHeight w:val="454"/>
        </w:trPr>
        <w:tc>
          <w:tcPr>
            <w:tcW w:w="3085" w:type="dxa"/>
            <w:vAlign w:val="center"/>
          </w:tcPr>
          <w:p w:rsidR="00F36053" w:rsidRPr="006C5448" w:rsidRDefault="00F36053" w:rsidP="00F36053">
            <w:pPr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Ресурсы урока (учебник, пособие, рабочая тетрадь, </w:t>
            </w:r>
            <w:proofErr w:type="spellStart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эл.ресурсы</w:t>
            </w:r>
            <w:proofErr w:type="spellEnd"/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т.п.)</w:t>
            </w:r>
          </w:p>
        </w:tc>
        <w:tc>
          <w:tcPr>
            <w:tcW w:w="7138" w:type="dxa"/>
            <w:vAlign w:val="center"/>
          </w:tcPr>
          <w:p w:rsidR="00F36053" w:rsidRPr="006C5448" w:rsidRDefault="006343D4" w:rsidP="00352D7C">
            <w:pPr>
              <w:shd w:val="clear" w:color="auto" w:fill="FFFFFF"/>
              <w:spacing w:after="120" w:line="240" w:lineRule="atLeast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C54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Учебник, текст произведения</w:t>
            </w:r>
          </w:p>
        </w:tc>
      </w:tr>
    </w:tbl>
    <w:p w:rsidR="00A72944" w:rsidRPr="006C5448" w:rsidRDefault="00A72944" w:rsidP="00A729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72944" w:rsidRPr="006C5448" w:rsidRDefault="00A72944" w:rsidP="00F36053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5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 урока:</w:t>
      </w:r>
    </w:p>
    <w:p w:rsidR="003215B9" w:rsidRPr="006C5448" w:rsidRDefault="00A72944" w:rsidP="00F360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5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Разбираем вместе</w:t>
      </w:r>
    </w:p>
    <w:p w:rsid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Кого можно считать главным героем романа? Почему? </w:t>
      </w:r>
    </w:p>
    <w:p w:rsid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Какова роль несюжетных и второстепенных персонажей? </w:t>
      </w:r>
    </w:p>
    <w:p w:rsid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Что позволяет автору объединить их всех в одном романе? </w:t>
      </w:r>
      <w:r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(Онегин, по имени которого назван роман, – главный, центральный персонаж. Это безусловно, но он, словно магнит, притягивает других,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>казалось бы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 w:bidi="ar-SA"/>
        </w:rPr>
        <w:t xml:space="preserve"> второстепенных, героев, которые помогают раскрыть характер «духовной жаждою» томимого Евгения. Все эти судьбы и характеры создали уникальный образ – образ русского общества I четверти XIX в.) </w:t>
      </w:r>
    </w:p>
    <w:p w:rsidR="00352D7C" w:rsidRDefault="00352D7C" w:rsidP="00352D7C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 w:bidi="ar-SA"/>
        </w:rPr>
        <w:t xml:space="preserve">Разбор особенностей сюжета романа. </w:t>
      </w:r>
    </w:p>
    <w:p w:rsid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 w:bidi="ar-SA"/>
        </w:rPr>
      </w:pPr>
    </w:p>
    <w:p w:rsid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 w:bidi="ar-SA"/>
        </w:rPr>
      </w:pPr>
    </w:p>
    <w:p w:rsid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 w:bidi="ar-SA"/>
        </w:rPr>
      </w:pPr>
    </w:p>
    <w:p w:rsidR="00352D7C" w:rsidRP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pacing w:val="45"/>
          <w:sz w:val="28"/>
          <w:szCs w:val="28"/>
          <w:lang w:val="ru-RU" w:bidi="ar-SA"/>
        </w:rPr>
      </w:pPr>
      <w:r w:rsidRPr="00352D7C">
        <w:rPr>
          <w:rFonts w:ascii="Times New Roman" w:hAnsi="Times New Roman" w:cs="Times New Roman"/>
          <w:b/>
          <w:spacing w:val="45"/>
          <w:sz w:val="28"/>
          <w:szCs w:val="28"/>
          <w:lang w:val="ru-RU" w:bidi="ar-SA"/>
        </w:rPr>
        <w:t>I особенность:</w:t>
      </w:r>
    </w:p>
    <w:p w:rsidR="00352D7C" w:rsidRDefault="00352D7C" w:rsidP="00352D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noProof/>
          <w:spacing w:val="45"/>
          <w:sz w:val="28"/>
          <w:szCs w:val="28"/>
          <w:lang w:bidi="ar-SA"/>
        </w:rPr>
        <w:lastRenderedPageBreak/>
        <w:drawing>
          <wp:inline distT="0" distB="0" distL="0" distR="0">
            <wp:extent cx="4857750" cy="300532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0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7C" w:rsidRP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pacing w:val="45"/>
          <w:sz w:val="28"/>
          <w:szCs w:val="28"/>
          <w:lang w:val="ru-RU" w:bidi="ar-SA"/>
        </w:rPr>
      </w:pPr>
      <w:r w:rsidRPr="00352D7C">
        <w:rPr>
          <w:rFonts w:ascii="Times New Roman" w:hAnsi="Times New Roman" w:cs="Times New Roman"/>
          <w:b/>
          <w:spacing w:val="45"/>
          <w:sz w:val="28"/>
          <w:szCs w:val="28"/>
          <w:lang w:val="ru-RU" w:bidi="ar-SA"/>
        </w:rPr>
        <w:t>II особенность</w:t>
      </w:r>
    </w:p>
    <w:p w:rsidR="00352D7C" w:rsidRDefault="00352D7C" w:rsidP="00352D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pacing w:val="45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noProof/>
          <w:spacing w:val="45"/>
          <w:sz w:val="28"/>
          <w:szCs w:val="28"/>
          <w:lang w:bidi="ar-SA"/>
        </w:rPr>
        <w:drawing>
          <wp:inline distT="0" distB="0" distL="0" distR="0">
            <wp:extent cx="5930523" cy="1476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23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7C" w:rsidRP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pacing w:val="45"/>
          <w:sz w:val="28"/>
          <w:szCs w:val="28"/>
          <w:lang w:val="ru-RU" w:bidi="ar-SA"/>
        </w:rPr>
      </w:pPr>
      <w:r w:rsidRPr="00352D7C">
        <w:rPr>
          <w:rFonts w:ascii="Times New Roman" w:hAnsi="Times New Roman" w:cs="Times New Roman"/>
          <w:b/>
          <w:spacing w:val="45"/>
          <w:sz w:val="28"/>
          <w:szCs w:val="28"/>
          <w:lang w:val="ru-RU" w:bidi="ar-SA"/>
        </w:rPr>
        <w:t xml:space="preserve">III особенность: </w:t>
      </w:r>
    </w:p>
    <w:p w:rsidR="00352D7C" w:rsidRDefault="00352D7C" w:rsidP="00352D7C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Образ повествователя раздвигает границы конфликта – в роман входит русская жизнь того времени во всех её проявлениях.</w:t>
      </w:r>
    </w:p>
    <w:p w:rsidR="00C65445" w:rsidRPr="00C65445" w:rsidRDefault="00C65445" w:rsidP="00F870B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215B9" w:rsidRPr="006C5448" w:rsidRDefault="00A72944" w:rsidP="00F360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5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Вопросы для самоконтроля</w:t>
      </w:r>
    </w:p>
    <w:p w:rsidR="00EE1471" w:rsidRDefault="00EE1471" w:rsidP="00352D7C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14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чём заключалось </w:t>
      </w:r>
      <w:r w:rsidR="00352D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особенность сюжета романа, если опираться на первую схему?</w:t>
      </w:r>
    </w:p>
    <w:p w:rsidR="00352D7C" w:rsidRDefault="00352D7C" w:rsidP="00352D7C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Каковы особенности образа повествователя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романе(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основе схемы 2)</w:t>
      </w:r>
    </w:p>
    <w:p w:rsidR="00352D7C" w:rsidRPr="00EE1471" w:rsidRDefault="00352D7C" w:rsidP="00352D7C">
      <w:pPr>
        <w:pStyle w:val="a3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5448" w:rsidRPr="006C5448" w:rsidRDefault="006C5448" w:rsidP="006C5448">
      <w:pPr>
        <w:pStyle w:val="ac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6C5448" w:rsidRPr="006C5448" w:rsidRDefault="006C5448" w:rsidP="006C5448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ru-RU"/>
        </w:rPr>
      </w:pPr>
    </w:p>
    <w:p w:rsidR="008E203F" w:rsidRPr="006C5448" w:rsidRDefault="008E203F" w:rsidP="00F360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215B9" w:rsidRDefault="00A72944" w:rsidP="00F360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5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Самостоятельная работа ученика</w:t>
      </w:r>
    </w:p>
    <w:p w:rsidR="006911C8" w:rsidRDefault="006911C8" w:rsidP="006911C8">
      <w:pPr>
        <w:rPr>
          <w:lang w:val="ru-RU"/>
        </w:rPr>
      </w:pPr>
    </w:p>
    <w:p w:rsidR="00F0642A" w:rsidRPr="00352D7C" w:rsidRDefault="00352D7C" w:rsidP="006911C8">
      <w:pPr>
        <w:pStyle w:val="af8"/>
        <w:shd w:val="clear" w:color="auto" w:fill="FFFFFF"/>
        <w:spacing w:before="0" w:beforeAutospacing="0" w:after="147" w:afterAutospacing="0"/>
        <w:rPr>
          <w:b/>
          <w:color w:val="000000" w:themeColor="text1"/>
          <w:sz w:val="28"/>
          <w:szCs w:val="28"/>
        </w:rPr>
      </w:pPr>
      <w:r w:rsidRPr="00352D7C">
        <w:rPr>
          <w:b/>
          <w:color w:val="000000" w:themeColor="text1"/>
          <w:sz w:val="28"/>
          <w:szCs w:val="28"/>
        </w:rPr>
        <w:lastRenderedPageBreak/>
        <w:t>Ответьте письменно на вопрос: «Каким образом сюжетная линия Ленский-Ольга помогает Татьяне понять Онегина?»</w:t>
      </w:r>
    </w:p>
    <w:p w:rsidR="006911C8" w:rsidRPr="006911C8" w:rsidRDefault="006911C8" w:rsidP="006911C8">
      <w:pPr>
        <w:rPr>
          <w:lang w:val="ru-RU"/>
        </w:rPr>
      </w:pPr>
    </w:p>
    <w:p w:rsidR="006911C8" w:rsidRDefault="006911C8" w:rsidP="006627F1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627F1" w:rsidRPr="006C5448" w:rsidRDefault="006627F1" w:rsidP="006627F1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5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Вопросы для самоконтроля</w:t>
      </w:r>
    </w:p>
    <w:p w:rsidR="006C5448" w:rsidRDefault="006C5448" w:rsidP="006C5448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314117" w:rsidRPr="00F0642A" w:rsidRDefault="00314117" w:rsidP="006C5448">
      <w:pPr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3215B9" w:rsidRPr="006C5448" w:rsidRDefault="00A72944" w:rsidP="00F360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5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Итоги урока (обрати внимание! запомни! важно!)</w:t>
      </w:r>
    </w:p>
    <w:p w:rsidR="006C5448" w:rsidRPr="006C5448" w:rsidRDefault="006C5448" w:rsidP="006C5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6390B" w:rsidRDefault="00F6390B" w:rsidP="00F6390B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5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Домашнее задание </w:t>
      </w:r>
    </w:p>
    <w:p w:rsidR="00C65445" w:rsidRDefault="00C65445" w:rsidP="00F360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65445" w:rsidRDefault="00352D7C" w:rsidP="00F360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352D7C" w:rsidRDefault="00352D7C" w:rsidP="00352D7C">
      <w:pPr>
        <w:rPr>
          <w:lang w:val="ru-RU"/>
        </w:rPr>
      </w:pPr>
    </w:p>
    <w:p w:rsidR="00352D7C" w:rsidRPr="00352D7C" w:rsidRDefault="00352D7C" w:rsidP="00352D7C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352D7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Письменный ответ на вопрос прислать на проверку на почту до 1</w:t>
      </w:r>
      <w:r w:rsidR="00C6392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5</w:t>
      </w:r>
      <w:bookmarkStart w:id="0" w:name="_GoBack"/>
      <w:bookmarkEnd w:id="0"/>
      <w:r w:rsidRPr="00352D7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:20 </w:t>
      </w:r>
    </w:p>
    <w:p w:rsidR="00A72944" w:rsidRPr="006C5448" w:rsidRDefault="00A72944" w:rsidP="00F36053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C54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(вид, сроки, способ предоставления учителю)</w:t>
      </w:r>
    </w:p>
    <w:p w:rsidR="00A72944" w:rsidRPr="006C5448" w:rsidRDefault="00A72944" w:rsidP="00A7294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627F1" w:rsidRPr="006C5448" w:rsidRDefault="006627F1" w:rsidP="00A7294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6627F1" w:rsidRPr="006C5448" w:rsidSect="006911C8">
      <w:pgSz w:w="11909" w:h="16834" w:code="9"/>
      <w:pgMar w:top="709" w:right="567" w:bottom="993" w:left="1134" w:header="284" w:footer="284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98D"/>
    <w:multiLevelType w:val="multilevel"/>
    <w:tmpl w:val="54B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23B4E"/>
    <w:multiLevelType w:val="multilevel"/>
    <w:tmpl w:val="993C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49B3"/>
    <w:multiLevelType w:val="hybridMultilevel"/>
    <w:tmpl w:val="6D9A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78FA"/>
    <w:multiLevelType w:val="hybridMultilevel"/>
    <w:tmpl w:val="D488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474"/>
    <w:multiLevelType w:val="multilevel"/>
    <w:tmpl w:val="070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D2C69"/>
    <w:multiLevelType w:val="hybridMultilevel"/>
    <w:tmpl w:val="EF88B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0A0A"/>
    <w:multiLevelType w:val="hybridMultilevel"/>
    <w:tmpl w:val="92126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96F78"/>
    <w:multiLevelType w:val="multilevel"/>
    <w:tmpl w:val="260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B4815"/>
    <w:multiLevelType w:val="multilevel"/>
    <w:tmpl w:val="54B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327E1"/>
    <w:multiLevelType w:val="multilevel"/>
    <w:tmpl w:val="5AFC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584940"/>
    <w:multiLevelType w:val="hybridMultilevel"/>
    <w:tmpl w:val="B928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24F6C"/>
    <w:multiLevelType w:val="multilevel"/>
    <w:tmpl w:val="54B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B86E59"/>
    <w:multiLevelType w:val="multilevel"/>
    <w:tmpl w:val="56D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424B8"/>
    <w:multiLevelType w:val="multilevel"/>
    <w:tmpl w:val="BF58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230D2"/>
    <w:multiLevelType w:val="hybridMultilevel"/>
    <w:tmpl w:val="4B52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85A88"/>
    <w:multiLevelType w:val="multilevel"/>
    <w:tmpl w:val="A964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965227"/>
    <w:multiLevelType w:val="hybridMultilevel"/>
    <w:tmpl w:val="6D9A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22626"/>
    <w:multiLevelType w:val="multilevel"/>
    <w:tmpl w:val="6610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2059A"/>
    <w:multiLevelType w:val="multilevel"/>
    <w:tmpl w:val="4276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9150C"/>
    <w:multiLevelType w:val="multilevel"/>
    <w:tmpl w:val="1DC0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E4FBB"/>
    <w:multiLevelType w:val="multilevel"/>
    <w:tmpl w:val="F5985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6F0505"/>
    <w:multiLevelType w:val="hybridMultilevel"/>
    <w:tmpl w:val="7A4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9"/>
  </w:num>
  <w:num w:numId="12">
    <w:abstractNumId w:val="13"/>
  </w:num>
  <w:num w:numId="13">
    <w:abstractNumId w:val="4"/>
  </w:num>
  <w:num w:numId="14">
    <w:abstractNumId w:val="20"/>
  </w:num>
  <w:num w:numId="15">
    <w:abstractNumId w:val="10"/>
  </w:num>
  <w:num w:numId="16">
    <w:abstractNumId w:val="21"/>
  </w:num>
  <w:num w:numId="17">
    <w:abstractNumId w:val="11"/>
  </w:num>
  <w:num w:numId="18">
    <w:abstractNumId w:val="8"/>
  </w:num>
  <w:num w:numId="19">
    <w:abstractNumId w:val="0"/>
  </w:num>
  <w:num w:numId="20">
    <w:abstractNumId w:val="5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B9"/>
    <w:rsid w:val="00012663"/>
    <w:rsid w:val="0001624F"/>
    <w:rsid w:val="00042015"/>
    <w:rsid w:val="00081E01"/>
    <w:rsid w:val="000935D5"/>
    <w:rsid w:val="000A71C6"/>
    <w:rsid w:val="001A62A0"/>
    <w:rsid w:val="002518BA"/>
    <w:rsid w:val="002714AF"/>
    <w:rsid w:val="00314117"/>
    <w:rsid w:val="003215B9"/>
    <w:rsid w:val="00352D7C"/>
    <w:rsid w:val="00361167"/>
    <w:rsid w:val="003656CE"/>
    <w:rsid w:val="003D3FDA"/>
    <w:rsid w:val="003E08EC"/>
    <w:rsid w:val="004D4BA0"/>
    <w:rsid w:val="00550894"/>
    <w:rsid w:val="005E61D1"/>
    <w:rsid w:val="005E755E"/>
    <w:rsid w:val="006343D4"/>
    <w:rsid w:val="006627F1"/>
    <w:rsid w:val="00667075"/>
    <w:rsid w:val="006911C8"/>
    <w:rsid w:val="006C057F"/>
    <w:rsid w:val="006C5448"/>
    <w:rsid w:val="00773693"/>
    <w:rsid w:val="0084135A"/>
    <w:rsid w:val="00874BCD"/>
    <w:rsid w:val="008E203F"/>
    <w:rsid w:val="00932145"/>
    <w:rsid w:val="00A72944"/>
    <w:rsid w:val="00B31D21"/>
    <w:rsid w:val="00BE2446"/>
    <w:rsid w:val="00BE44DE"/>
    <w:rsid w:val="00C23417"/>
    <w:rsid w:val="00C63926"/>
    <w:rsid w:val="00C65445"/>
    <w:rsid w:val="00D71640"/>
    <w:rsid w:val="00DD05F3"/>
    <w:rsid w:val="00E44F71"/>
    <w:rsid w:val="00E93E20"/>
    <w:rsid w:val="00E947F8"/>
    <w:rsid w:val="00EE1471"/>
    <w:rsid w:val="00EE223B"/>
    <w:rsid w:val="00EF680A"/>
    <w:rsid w:val="00F0642A"/>
    <w:rsid w:val="00F36053"/>
    <w:rsid w:val="00F6390B"/>
    <w:rsid w:val="00F8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2E15"/>
  <w15:docId w15:val="{E80ED41D-C97C-4D93-8F01-5C80BC77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94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294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294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94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94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294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94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294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9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9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44"/>
    <w:pPr>
      <w:ind w:left="720"/>
      <w:contextualSpacing/>
    </w:pPr>
  </w:style>
  <w:style w:type="table" w:styleId="a4">
    <w:name w:val="Table Grid"/>
    <w:basedOn w:val="a1"/>
    <w:uiPriority w:val="59"/>
    <w:rsid w:val="00A72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7294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7294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7294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7294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7294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7294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7294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7294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72944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A72944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7294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72944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7294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72944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22"/>
    <w:qFormat/>
    <w:rsid w:val="00A72944"/>
    <w:rPr>
      <w:b/>
      <w:bCs/>
    </w:rPr>
  </w:style>
  <w:style w:type="character" w:styleId="ab">
    <w:name w:val="Emphasis"/>
    <w:uiPriority w:val="20"/>
    <w:qFormat/>
    <w:rsid w:val="00A72944"/>
    <w:rPr>
      <w:caps/>
      <w:color w:val="243F60" w:themeColor="accent1" w:themeShade="7F"/>
      <w:spacing w:val="5"/>
    </w:rPr>
  </w:style>
  <w:style w:type="paragraph" w:styleId="ac">
    <w:name w:val="No Spacing"/>
    <w:basedOn w:val="a"/>
    <w:link w:val="ad"/>
    <w:uiPriority w:val="1"/>
    <w:qFormat/>
    <w:rsid w:val="00A72944"/>
    <w:pPr>
      <w:spacing w:before="0"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A72944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729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2944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A7294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72944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A72944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A72944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A72944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A72944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A72944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A72944"/>
    <w:pPr>
      <w:outlineLvl w:val="9"/>
    </w:pPr>
  </w:style>
  <w:style w:type="table" w:customStyle="1" w:styleId="-11">
    <w:name w:val="Светлая сетка - Акцент 11"/>
    <w:basedOn w:val="a1"/>
    <w:uiPriority w:val="62"/>
    <w:rsid w:val="00A7294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A7294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A72944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6">
    <w:name w:val="Hyperlink"/>
    <w:basedOn w:val="a0"/>
    <w:uiPriority w:val="99"/>
    <w:unhideWhenUsed/>
    <w:rsid w:val="006343D4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F870BA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semiHidden/>
    <w:unhideWhenUsed/>
    <w:rsid w:val="0069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9">
    <w:name w:val="???????"/>
    <w:rsid w:val="00EE147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before="0" w:after="0" w:line="240" w:lineRule="auto"/>
    </w:pPr>
    <w:rPr>
      <w:rFonts w:ascii="Mangal" w:eastAsia="Microsoft YaHei" w:hAnsi="Mangal" w:cs="Mangal"/>
      <w:color w:val="000000"/>
      <w:sz w:val="36"/>
      <w:szCs w:val="36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352D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5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Шевляков</dc:creator>
  <cp:lastModifiedBy>У10</cp:lastModifiedBy>
  <cp:revision>2</cp:revision>
  <dcterms:created xsi:type="dcterms:W3CDTF">2023-10-25T20:08:00Z</dcterms:created>
  <dcterms:modified xsi:type="dcterms:W3CDTF">2023-10-25T20:08:00Z</dcterms:modified>
</cp:coreProperties>
</file>